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DE8" w:rsidRDefault="000D1D47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inline distT="114300" distB="114300" distL="114300" distR="114300">
            <wp:extent cx="1210533" cy="1438517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0533" cy="14385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77DE8" w:rsidRDefault="000D1D47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May 21, 2014</w:t>
      </w:r>
    </w:p>
    <w:p w:rsidR="00977DE8" w:rsidRDefault="00977DE8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DE8" w:rsidRDefault="000D1D47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Records Retention Policy</w:t>
      </w:r>
    </w:p>
    <w:p w:rsidR="00977DE8" w:rsidRDefault="000D1D4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records of the Library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will be retained and disposed of in accordance with the schedules published in Records Retention and Disposition Schedule LGS-1   </w:t>
      </w:r>
      <w:r>
        <w:rPr>
          <w:rFonts w:ascii="Times New Roman" w:eastAsia="Times New Roman" w:hAnsi="Times New Roman" w:cs="Times New Roman"/>
          <w:sz w:val="24"/>
          <w:szCs w:val="24"/>
        </w:rPr>
        <w:t>by The University of the State of New York and The State Education Department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The current schedule is on file in the office of the Library Director and is available during normal business hours.</w:t>
      </w:r>
    </w:p>
    <w:p w:rsidR="00977DE8" w:rsidRDefault="000D1D4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Library Director shall serve as the Records Management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fficer for the library in order to insure compliance with the aforementioned Records Retention and Disposition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Schedule  LGS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-1.</w:t>
      </w:r>
    </w:p>
    <w:p w:rsidR="00977DE8" w:rsidRDefault="000D1D4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Library Director shall serve as the Records Access Officer for the Library in order to insure compliance with the Freedom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Information Law.</w:t>
      </w:r>
    </w:p>
    <w:p w:rsidR="00977DE8" w:rsidRDefault="000D1D4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Library may keep records beyond the minimum requirement if approved by the Library board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destruction of customary and ordinary documents, pursuant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  Record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Retention Policy, do not require Board approval.  However, any docu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or other library holdings that are deemed to be historical, rare, special collections, or confidential and personal records of concern shall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  subject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Board approval.</w:t>
      </w:r>
    </w:p>
    <w:p w:rsidR="00977DE8" w:rsidRDefault="000D1D47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Records Retention Schedule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77DE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Default="000D1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 of Document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Default="000D1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Minimum Requirement</w:t>
            </w:r>
          </w:p>
        </w:tc>
      </w:tr>
      <w:tr w:rsidR="00977DE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Default="000D1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Incorporation, chartering and registration records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Default="000D1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PERMANENT</w:t>
            </w:r>
          </w:p>
        </w:tc>
      </w:tr>
      <w:tr w:rsidR="00977DE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Default="000D1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Accession records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Default="000D1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year after accessioning procedure becomes obsolete</w:t>
            </w:r>
          </w:p>
          <w:p w:rsidR="00977DE8" w:rsidRDefault="000D1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NOTES: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Some libraries accession manuscripts, rare books and special collections.  In these cases, those specific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accession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records need to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 retained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7DE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Default="000D1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Informational copies of records prepared by and received from public library system (including but not limited to directories, minutes, budgets and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reports: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Default="000D1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after superseded or obsolete</w:t>
            </w:r>
          </w:p>
        </w:tc>
      </w:tr>
      <w:tr w:rsidR="00977DE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Default="000D1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Borrowing or loaning records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Default="000D1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after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longer needed</w:t>
            </w:r>
          </w:p>
        </w:tc>
      </w:tr>
      <w:tr w:rsidR="00977DE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Default="000D1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Catalog of holdings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Default="000D1D47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a: Manuscript or published catalog:</w:t>
            </w:r>
          </w:p>
          <w:p w:rsidR="00977DE8" w:rsidRDefault="000D1D47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RETENTION: PERMANENT</w:t>
            </w:r>
          </w:p>
          <w:p w:rsidR="00977DE8" w:rsidRDefault="000D1D47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b: Continuously updated catalog:</w:t>
            </w:r>
          </w:p>
          <w:p w:rsidR="00977DE8" w:rsidRDefault="000D1D47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RETENTION: 0 after superseded or obsolete</w:t>
            </w:r>
          </w:p>
        </w:tc>
      </w:tr>
      <w:tr w:rsidR="00977DE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Default="000D1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Individual title purchase requisition (which has been filled or found to be unfillable)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Default="000D1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year</w:t>
            </w:r>
          </w:p>
        </w:tc>
      </w:tr>
      <w:tr w:rsidR="00977DE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Default="000D1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Records documenting selection of books and other library materials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Default="000D1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after no longer needed</w:t>
            </w:r>
          </w:p>
        </w:tc>
      </w:tr>
      <w:tr w:rsidR="00977DE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Default="000D1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Library material censorship and complaint records, including evalu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ations by staff, patrons' complaints and record of final decision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Default="000D1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RETENTION: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years after last entry</w:t>
            </w:r>
          </w:p>
          <w:p w:rsidR="00977DE8" w:rsidRDefault="000D1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NOTES: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Appraise these records for historical significance prior to disposition. Some library censorship records deal with serious constitutional issues and may have value for future research.</w:t>
            </w:r>
          </w:p>
        </w:tc>
      </w:tr>
      <w:tr w:rsidR="00977DE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Default="000D1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Patron's registration for use of rare, valuable or restricted non-cir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culating materials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Default="000D1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years</w:t>
            </w:r>
          </w:p>
        </w:tc>
      </w:tr>
      <w:tr w:rsidR="00977DE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Default="000D1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Directory of public library system and member libraries, prepared by public library system (member library's copy)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Default="000D1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after superseded or obsolete</w:t>
            </w:r>
          </w:p>
        </w:tc>
      </w:tr>
      <w:tr w:rsidR="00977DE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Default="000D1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Interlibrary loan records, including requests to borrow or copy materials from 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her libraries, receipts for materials, copy logs, accounting records, and circulation records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Default="000D1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a: When no copies of original materials are requested:</w:t>
            </w:r>
          </w:p>
          <w:p w:rsidR="00977DE8" w:rsidRDefault="000D1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RETENTION: 0 after no longer needed</w:t>
            </w:r>
          </w:p>
          <w:p w:rsidR="00977DE8" w:rsidRDefault="0097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DE8" w:rsidRDefault="000D1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b: When copies of original materials are requested:</w:t>
            </w:r>
          </w:p>
          <w:p w:rsidR="00977DE8" w:rsidRDefault="000D1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RETENTION: 5 years after order is completed</w:t>
            </w:r>
          </w:p>
        </w:tc>
      </w:tr>
      <w:tr w:rsidR="00977DE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Default="000D1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Library card application records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Default="000D1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years after card expires or is inactive</w:t>
            </w:r>
          </w:p>
        </w:tc>
      </w:tr>
      <w:tr w:rsidR="00977DE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Default="000D1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and exhibit file documenting planning and implementation of programs, services and exhibits sponsored or co-sponsored by the 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brary, including but not limited to photographs, sketches, worksheets, publicity, brochures, exhibit catalogs, inventory lists, loan agreements, correspondence, attendance sheets or registration forms, and parental consent forms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Default="000D1D47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a: Parental consent records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77DE8" w:rsidRDefault="000D1D47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RETENTION: 6 years, or 3 years after child attains age 18, whichever is longer</w:t>
            </w:r>
          </w:p>
          <w:p w:rsidR="00977DE8" w:rsidRDefault="000D1D47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NOTES: Photo release records are covered under item no. 68 in General Administration section.</w:t>
            </w:r>
          </w:p>
          <w:p w:rsidR="00977DE8" w:rsidRDefault="000D1D47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b: Attendance sheets and registration forms, when no fee is charged:</w:t>
            </w:r>
          </w:p>
          <w:p w:rsidR="00977DE8" w:rsidRDefault="000D1D47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RETENTION: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after no longer needed</w:t>
            </w:r>
          </w:p>
          <w:p w:rsidR="00977DE8" w:rsidRDefault="000D1D47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c: All other records:</w:t>
            </w:r>
          </w:p>
          <w:p w:rsidR="00977DE8" w:rsidRDefault="000D1D47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RETENTION: 6 years after exhibit closed or program ended</w:t>
            </w:r>
          </w:p>
          <w:p w:rsidR="00977DE8" w:rsidRDefault="000D1D47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NOTES: Appraise these records for historical significance or value for collections documentation prior to disposition. Some of these records may have continuing value for historical or other research and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should be retained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permanently. Contact the State 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chives for additional advice.</w:t>
            </w:r>
          </w:p>
        </w:tc>
      </w:tr>
    </w:tbl>
    <w:p w:rsidR="00977DE8" w:rsidRDefault="00977DE8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977DE8" w:rsidRDefault="000D1D4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following sections are pertinent to the Library: Fiscal (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www.archives.nysed.gov/records/local-government-record-schedule/fi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scal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 and Personnel/Civil Service (www.archives.nysed.gov/records/local-government-record-schedule/personnelcivil-service).</w:t>
      </w:r>
    </w:p>
    <w:p w:rsidR="00977DE8" w:rsidRDefault="00977DE8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977DE8" w:rsidRDefault="00977DE8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977DE8" w:rsidRDefault="000D1D4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Adopted May 21, 2014</w:t>
      </w:r>
    </w:p>
    <w:p w:rsidR="00977DE8" w:rsidRDefault="000D1D4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Revised: December 18, 2019</w:t>
      </w:r>
    </w:p>
    <w:p w:rsidR="00977DE8" w:rsidRDefault="000D1D4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Revised: April 21, 2021</w:t>
      </w:r>
    </w:p>
    <w:p w:rsidR="00977DE8" w:rsidRDefault="00977DE8"/>
    <w:sectPr w:rsidR="00977DE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E8"/>
    <w:rsid w:val="000D1D47"/>
    <w:rsid w:val="0097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BD2C41-8DF5-4EEA-B2CA-469AA553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chives.nysed.gov/records/local-government-record-schedule/fisca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2021-04-19T13:00:00Z</dcterms:created>
  <dcterms:modified xsi:type="dcterms:W3CDTF">2021-04-19T13:00:00Z</dcterms:modified>
</cp:coreProperties>
</file>